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invoice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 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invoice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 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0F82"/>
    <w:rsid w:val="00E74A63"/>
    <w:rsid w:val="00E80BBD"/>
    <w:rsid w:val="00EC1FFA"/>
    <w:rsid w:val="00ED329A"/>
    <w:rsid w:val="00ED4B32"/>
    <w:rsid w:val="00EE4C51"/>
    <w:rsid w:val="00F132B7"/>
    <w:rsid w:val="1CC26279"/>
    <w:rsid w:val="292A4E07"/>
    <w:rsid w:val="312635BB"/>
    <w:rsid w:val="3A4C3683"/>
    <w:rsid w:val="4DA96B4E"/>
    <w:rsid w:val="55B67203"/>
    <w:rsid w:val="5AD12246"/>
    <w:rsid w:val="5F954D73"/>
    <w:rsid w:val="613A7BED"/>
    <w:rsid w:val="61D84137"/>
    <w:rsid w:val="6A891009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2022-04-20T12:56:56Z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DAB30CBA0FC84F118C4C021D767026F8</vt:lpwstr>
  </property>
</Properties>
</file>