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45" w:type="dxa"/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b/>
                <w:bCs/>
                <w:sz w:val="40"/>
                <w:szCs w:val="40"/>
                <w:lang w:val="en-US"/>
              </w:rPr>
            </w:pPr>
            <w:r>
              <w:rPr>
                <w:rFonts w:hint="default"/>
                <w:b/>
                <w:bCs/>
                <w:sz w:val="40"/>
                <w:szCs w:val="40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305435</wp:posOffset>
                  </wp:positionV>
                  <wp:extent cx="1456055" cy="1028700"/>
                  <wp:effectExtent l="0" t="0" r="0" b="0"/>
                  <wp:wrapNone/>
                  <wp:docPr id="4" name="Picture 4" descr="C:\Users\Sotsys-130\Documents\Projects\InvoiceOwl\Estimates\Plumbing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Plumbing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tcW w:w="345" w:type="dxa"/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1427480" cy="27559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6B85387"/>
    <w:rsid w:val="2DEE6719"/>
    <w:rsid w:val="32C72EEA"/>
    <w:rsid w:val="3BF902B7"/>
    <w:rsid w:val="46F113DD"/>
    <w:rsid w:val="5C1B6E67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2022-04-05T07:06:11Z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6E6EA1C8DF954BCC8EEF081BD6A87330</vt:lpwstr>
  </property>
</Properties>
</file>